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C8" w:rsidRDefault="00C97574">
      <w:pPr>
        <w:pStyle w:val="Standard"/>
        <w:jc w:val="center"/>
        <w:rPr>
          <w:b/>
          <w:bCs/>
        </w:rPr>
      </w:pPr>
      <w:r>
        <w:rPr>
          <w:b/>
          <w:bCs/>
        </w:rPr>
        <w:t>PROGRAMMA CORSO AZZERAMENTO</w:t>
      </w:r>
    </w:p>
    <w:p w:rsidR="00E60AC8" w:rsidRDefault="00E60AC8">
      <w:pPr>
        <w:pStyle w:val="Standard"/>
        <w:jc w:val="center"/>
        <w:rPr>
          <w:b/>
          <w:bCs/>
        </w:rPr>
      </w:pPr>
    </w:p>
    <w:p w:rsidR="00E60AC8" w:rsidRDefault="00C97574">
      <w:pPr>
        <w:pStyle w:val="Standard"/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>finalità</w:t>
      </w:r>
    </w:p>
    <w:p w:rsidR="00E60AC8" w:rsidRDefault="00C97574">
      <w:pPr>
        <w:pStyle w:val="Standard"/>
        <w:spacing w:line="360" w:lineRule="auto"/>
        <w:jc w:val="both"/>
      </w:pPr>
      <w:r>
        <w:rPr>
          <w:color w:val="000000"/>
        </w:rPr>
        <w:t>L</w:t>
      </w:r>
      <w:r>
        <w:rPr>
          <w:color w:val="000000"/>
        </w:rPr>
        <w:t xml:space="preserve">a cattedra di Matematica per l'Economia organizza, prima dell'inizio delle lezioni, un corso di azzeramento al fine di fornire gli strumenti teorici </w:t>
      </w:r>
      <w:r>
        <w:rPr>
          <w:color w:val="000000"/>
        </w:rPr>
        <w:t>ed applicativi necessari per meglio affrontare il Corso di Laurea in Scienze Economiche. Durante tali lezioni verranno approfonditi solo argomenti già trattati nella Scuola Superiore e non vi sarà alcuna verifica finale.</w:t>
      </w:r>
    </w:p>
    <w:p w:rsidR="00E60AC8" w:rsidRDefault="00C97574">
      <w:pPr>
        <w:pStyle w:val="Standard"/>
        <w:spacing w:line="360" w:lineRule="auto"/>
        <w:jc w:val="both"/>
      </w:pPr>
      <w:r>
        <w:rPr>
          <w:color w:val="000000"/>
        </w:rPr>
        <w:tab/>
      </w:r>
      <w:r>
        <w:t xml:space="preserve">La durata del precorso è  di due </w:t>
      </w:r>
      <w:r>
        <w:t>settimane.</w:t>
      </w:r>
    </w:p>
    <w:p w:rsidR="00E60AC8" w:rsidRDefault="00C97574">
      <w:pPr>
        <w:pStyle w:val="Standard"/>
        <w:spacing w:line="360" w:lineRule="auto"/>
        <w:jc w:val="both"/>
      </w:pPr>
      <w:r>
        <w:tab/>
        <w:t>La frequenza è da ritenersi fortemente consigliata a tutti gli studenti iscritti al Primo Anno. Le</w:t>
      </w:r>
      <w:r>
        <w:rPr>
          <w:color w:val="000000"/>
        </w:rPr>
        <w:t xml:space="preserve"> tematiche trattate saranno parte integrante del programma finale del corso di Matematica per l'Economia.</w:t>
      </w:r>
    </w:p>
    <w:p w:rsidR="00E60AC8" w:rsidRDefault="00C97574">
      <w:pPr>
        <w:pStyle w:val="Standard"/>
        <w:spacing w:line="360" w:lineRule="auto"/>
        <w:jc w:val="both"/>
      </w:pPr>
      <w:r>
        <w:tab/>
        <w:t xml:space="preserve">Il corso di azzeramento sarà attivato </w:t>
      </w:r>
      <w:r>
        <w:t>se il numero degli iscritti sarà di almeno i 2/3 degli iscritti al Primo Anno.</w:t>
      </w:r>
    </w:p>
    <w:p w:rsidR="00E60AC8" w:rsidRDefault="00E60AC8">
      <w:pPr>
        <w:pStyle w:val="Standard"/>
        <w:spacing w:line="360" w:lineRule="auto"/>
        <w:jc w:val="center"/>
        <w:rPr>
          <w:b/>
          <w:bCs/>
        </w:rPr>
      </w:pPr>
    </w:p>
    <w:p w:rsidR="00E60AC8" w:rsidRDefault="00C97574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PROGRAMMA</w:t>
      </w:r>
    </w:p>
    <w:p w:rsidR="00E60AC8" w:rsidRDefault="00E60AC8">
      <w:pPr>
        <w:pStyle w:val="Standard"/>
        <w:jc w:val="both"/>
        <w:rPr>
          <w:b/>
          <w:bCs/>
        </w:rPr>
      </w:pPr>
    </w:p>
    <w:p w:rsidR="00E60AC8" w:rsidRDefault="00C97574">
      <w:pPr>
        <w:pStyle w:val="Standard"/>
        <w:jc w:val="both"/>
        <w:rPr>
          <w:b/>
          <w:bCs/>
        </w:rPr>
      </w:pPr>
      <w:r>
        <w:rPr>
          <w:b/>
          <w:bCs/>
        </w:rPr>
        <w:t>Parte 1:  Teoria degli Insiem</w:t>
      </w:r>
      <w:r>
        <w:rPr>
          <w:b/>
          <w:bCs/>
        </w:rPr>
        <w:t>i</w:t>
      </w:r>
    </w:p>
    <w:p w:rsidR="00E60AC8" w:rsidRDefault="00E60AC8">
      <w:pPr>
        <w:pStyle w:val="Standard"/>
        <w:jc w:val="both"/>
        <w:rPr>
          <w:b/>
          <w:bCs/>
          <w:color w:val="800000"/>
        </w:rPr>
      </w:pPr>
    </w:p>
    <w:p w:rsidR="00E60AC8" w:rsidRDefault="00C97574">
      <w:pPr>
        <w:pStyle w:val="Standard"/>
        <w:numPr>
          <w:ilvl w:val="0"/>
          <w:numId w:val="1"/>
        </w:numPr>
        <w:spacing w:line="360" w:lineRule="auto"/>
      </w:pPr>
      <w:r>
        <w:t>Il concetto di insieme</w:t>
      </w:r>
    </w:p>
    <w:p w:rsidR="00E60AC8" w:rsidRDefault="00C97574">
      <w:pPr>
        <w:pStyle w:val="Standard"/>
        <w:numPr>
          <w:ilvl w:val="0"/>
          <w:numId w:val="1"/>
        </w:numPr>
        <w:spacing w:line="360" w:lineRule="auto"/>
      </w:pPr>
      <w:r>
        <w:t>Rappresentazione degli insiemi</w:t>
      </w:r>
    </w:p>
    <w:p w:rsidR="00E60AC8" w:rsidRDefault="00C97574">
      <w:pPr>
        <w:pStyle w:val="Standard"/>
        <w:numPr>
          <w:ilvl w:val="0"/>
          <w:numId w:val="1"/>
        </w:numPr>
        <w:spacing w:line="360" w:lineRule="auto"/>
      </w:pPr>
      <w:r>
        <w:t>Sottoinsiemi di un insieme</w:t>
      </w:r>
    </w:p>
    <w:p w:rsidR="00E60AC8" w:rsidRDefault="00C97574">
      <w:pPr>
        <w:pStyle w:val="Standard"/>
        <w:numPr>
          <w:ilvl w:val="0"/>
          <w:numId w:val="1"/>
        </w:numPr>
        <w:spacing w:line="360" w:lineRule="auto"/>
      </w:pPr>
      <w:r>
        <w:t>Operazioni con gli insiemi</w:t>
      </w:r>
    </w:p>
    <w:p w:rsidR="00E60AC8" w:rsidRDefault="00C97574">
      <w:pPr>
        <w:pStyle w:val="Standard"/>
        <w:numPr>
          <w:ilvl w:val="0"/>
          <w:numId w:val="1"/>
        </w:numPr>
        <w:spacing w:line="360" w:lineRule="auto"/>
      </w:pPr>
      <w:r>
        <w:t>Prodotto cartesiano di in</w:t>
      </w:r>
      <w:r>
        <w:t>siemi</w:t>
      </w:r>
    </w:p>
    <w:p w:rsidR="00E60AC8" w:rsidRDefault="00C97574">
      <w:pPr>
        <w:pStyle w:val="Standard"/>
        <w:numPr>
          <w:ilvl w:val="0"/>
          <w:numId w:val="1"/>
        </w:numPr>
        <w:spacing w:line="360" w:lineRule="auto"/>
      </w:pPr>
      <w:r>
        <w:t>Rappresentazione del prodotto cartesiano</w:t>
      </w:r>
    </w:p>
    <w:p w:rsidR="00E60AC8" w:rsidRDefault="00C97574">
      <w:pPr>
        <w:pStyle w:val="Standard"/>
        <w:numPr>
          <w:ilvl w:val="0"/>
          <w:numId w:val="1"/>
        </w:numPr>
        <w:spacing w:line="360" w:lineRule="auto"/>
      </w:pPr>
      <w:r>
        <w:t>Insieme delle parti e partizione di un insieme</w:t>
      </w:r>
    </w:p>
    <w:p w:rsidR="00E60AC8" w:rsidRDefault="00E60AC8">
      <w:pPr>
        <w:pStyle w:val="Standard"/>
      </w:pPr>
    </w:p>
    <w:p w:rsidR="00E60AC8" w:rsidRDefault="00C97574">
      <w:pPr>
        <w:pStyle w:val="Standard"/>
        <w:rPr>
          <w:b/>
          <w:bCs/>
        </w:rPr>
      </w:pPr>
      <w:r>
        <w:rPr>
          <w:b/>
          <w:bCs/>
        </w:rPr>
        <w:t>Parte 2: Disequazioni</w:t>
      </w:r>
    </w:p>
    <w:p w:rsidR="00E60AC8" w:rsidRDefault="00E60AC8">
      <w:pPr>
        <w:pStyle w:val="Standard"/>
      </w:pPr>
    </w:p>
    <w:p w:rsidR="00E60AC8" w:rsidRDefault="00C97574">
      <w:pPr>
        <w:pStyle w:val="Standard"/>
        <w:numPr>
          <w:ilvl w:val="0"/>
          <w:numId w:val="2"/>
        </w:numPr>
        <w:spacing w:line="360" w:lineRule="auto"/>
      </w:pPr>
      <w:r>
        <w:t>Elementi di Topologia: definizione di intervallo aperto, chiuso, semiaperto e illimitato.</w:t>
      </w:r>
    </w:p>
    <w:p w:rsidR="00E60AC8" w:rsidRDefault="00C97574">
      <w:pPr>
        <w:pStyle w:val="Standard"/>
        <w:numPr>
          <w:ilvl w:val="0"/>
          <w:numId w:val="2"/>
        </w:numPr>
        <w:spacing w:line="360" w:lineRule="auto"/>
      </w:pPr>
      <w:r>
        <w:t xml:space="preserve">Disequazioni: intere, fratte, razionali, </w:t>
      </w:r>
      <w:r>
        <w:t>irrazionali.</w:t>
      </w:r>
    </w:p>
    <w:p w:rsidR="00E60AC8" w:rsidRDefault="00C97574">
      <w:pPr>
        <w:pStyle w:val="Standard"/>
        <w:numPr>
          <w:ilvl w:val="0"/>
          <w:numId w:val="2"/>
        </w:numPr>
        <w:spacing w:line="360" w:lineRule="auto"/>
      </w:pPr>
      <w:r>
        <w:t>Sistemi di disequazioni.</w:t>
      </w:r>
    </w:p>
    <w:p w:rsidR="00E60AC8" w:rsidRDefault="00C97574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Parte 3: Relazioni e funzioni</w:t>
      </w:r>
    </w:p>
    <w:p w:rsidR="00E60AC8" w:rsidRDefault="00C97574">
      <w:pPr>
        <w:pStyle w:val="Textbody"/>
        <w:numPr>
          <w:ilvl w:val="0"/>
          <w:numId w:val="3"/>
        </w:numPr>
      </w:pPr>
      <w:r>
        <w:t>Relazioni</w:t>
      </w:r>
    </w:p>
    <w:p w:rsidR="00E60AC8" w:rsidRDefault="00C97574">
      <w:pPr>
        <w:pStyle w:val="Textbody"/>
        <w:numPr>
          <w:ilvl w:val="0"/>
          <w:numId w:val="3"/>
        </w:numPr>
      </w:pPr>
      <w:r>
        <w:t>Rappresentazioni di una relazione</w:t>
      </w:r>
    </w:p>
    <w:p w:rsidR="00E60AC8" w:rsidRDefault="00C97574">
      <w:pPr>
        <w:pStyle w:val="Textbody"/>
        <w:numPr>
          <w:ilvl w:val="0"/>
          <w:numId w:val="3"/>
        </w:numPr>
      </w:pPr>
      <w:r>
        <w:t>Relazioni inverse</w:t>
      </w:r>
    </w:p>
    <w:p w:rsidR="00E60AC8" w:rsidRDefault="00C97574">
      <w:pPr>
        <w:pStyle w:val="Textbody"/>
        <w:numPr>
          <w:ilvl w:val="0"/>
          <w:numId w:val="3"/>
        </w:numPr>
      </w:pPr>
      <w:r>
        <w:t>Proprietà delle relazioni</w:t>
      </w:r>
    </w:p>
    <w:p w:rsidR="00E60AC8" w:rsidRDefault="00C97574">
      <w:pPr>
        <w:pStyle w:val="Textbody"/>
        <w:numPr>
          <w:ilvl w:val="0"/>
          <w:numId w:val="3"/>
        </w:numPr>
      </w:pPr>
      <w:r>
        <w:t>La relazione di equivalenza e l’insieme quoziente</w:t>
      </w:r>
    </w:p>
    <w:p w:rsidR="00E60AC8" w:rsidRDefault="00C97574">
      <w:pPr>
        <w:pStyle w:val="Textbody"/>
        <w:numPr>
          <w:ilvl w:val="0"/>
          <w:numId w:val="3"/>
        </w:numPr>
      </w:pPr>
      <w:r>
        <w:lastRenderedPageBreak/>
        <w:t>Relazioni d’ordine</w:t>
      </w:r>
    </w:p>
    <w:p w:rsidR="00E60AC8" w:rsidRDefault="00C97574">
      <w:pPr>
        <w:pStyle w:val="Textbody"/>
        <w:numPr>
          <w:ilvl w:val="0"/>
          <w:numId w:val="3"/>
        </w:numPr>
      </w:pPr>
      <w:r>
        <w:t>Le funzioni</w:t>
      </w:r>
    </w:p>
    <w:p w:rsidR="00E60AC8" w:rsidRDefault="00C97574">
      <w:pPr>
        <w:pStyle w:val="Textbody"/>
        <w:rPr>
          <w:b/>
          <w:bCs/>
        </w:rPr>
      </w:pPr>
      <w:r>
        <w:rPr>
          <w:b/>
          <w:bCs/>
        </w:rPr>
        <w:t xml:space="preserve">Parte 4: </w:t>
      </w:r>
      <w:r>
        <w:rPr>
          <w:b/>
          <w:bCs/>
        </w:rPr>
        <w:t>Calcolat</w:t>
      </w:r>
      <w:r>
        <w:rPr>
          <w:b/>
          <w:bCs/>
        </w:rPr>
        <w:t>ore combinatorio</w:t>
      </w:r>
    </w:p>
    <w:p w:rsidR="00E60AC8" w:rsidRDefault="00C97574">
      <w:pPr>
        <w:pStyle w:val="Textbody"/>
        <w:numPr>
          <w:ilvl w:val="0"/>
          <w:numId w:val="4"/>
        </w:numPr>
      </w:pPr>
      <w:r>
        <w:t>Permutazioni</w:t>
      </w:r>
    </w:p>
    <w:p w:rsidR="00E60AC8" w:rsidRDefault="00C97574">
      <w:pPr>
        <w:pStyle w:val="Textbody"/>
        <w:numPr>
          <w:ilvl w:val="0"/>
          <w:numId w:val="4"/>
        </w:numPr>
      </w:pPr>
      <w:r>
        <w:t>Disposizioni</w:t>
      </w:r>
    </w:p>
    <w:p w:rsidR="00E60AC8" w:rsidRDefault="00C97574">
      <w:pPr>
        <w:pStyle w:val="Textbody"/>
        <w:numPr>
          <w:ilvl w:val="0"/>
          <w:numId w:val="4"/>
        </w:numPr>
      </w:pPr>
      <w:r>
        <w:t>Binomio di Newton</w:t>
      </w:r>
    </w:p>
    <w:p w:rsidR="00E60AC8" w:rsidRDefault="00E60AC8">
      <w:pPr>
        <w:pStyle w:val="Textbody"/>
      </w:pPr>
    </w:p>
    <w:p w:rsidR="00E60AC8" w:rsidRDefault="00E60AC8">
      <w:pPr>
        <w:pStyle w:val="Textbody"/>
      </w:pPr>
    </w:p>
    <w:p w:rsidR="00E60AC8" w:rsidRDefault="00C97574">
      <w:pPr>
        <w:pStyle w:val="Textbody"/>
      </w:pPr>
      <w:r>
        <w:t>Reggio Calabria, 22 Luglio 2016</w:t>
      </w:r>
    </w:p>
    <w:p w:rsidR="00E60AC8" w:rsidRDefault="00C9757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Docenti del Corso</w:t>
      </w:r>
    </w:p>
    <w:p w:rsidR="00E60AC8" w:rsidRDefault="00C9757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Dr. Bruno Antonio </w:t>
      </w:r>
      <w:proofErr w:type="spellStart"/>
      <w:r>
        <w:t>Pansera</w:t>
      </w:r>
      <w:proofErr w:type="spellEnd"/>
    </w:p>
    <w:p w:rsidR="00E60AC8" w:rsidRDefault="00C9757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Francesco Strati</w:t>
      </w:r>
    </w:p>
    <w:p w:rsidR="00E60AC8" w:rsidRDefault="00C9757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Pasquale Francesco </w:t>
      </w:r>
      <w:proofErr w:type="spellStart"/>
      <w:r>
        <w:t>Pizzimenti</w:t>
      </w:r>
      <w:proofErr w:type="spellEnd"/>
    </w:p>
    <w:p w:rsidR="00E60AC8" w:rsidRDefault="00E60AC8">
      <w:pPr>
        <w:pStyle w:val="Standard"/>
      </w:pPr>
    </w:p>
    <w:sectPr w:rsidR="00E60AC8" w:rsidSect="00E60A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74" w:rsidRDefault="00C97574" w:rsidP="00E60AC8">
      <w:r>
        <w:separator/>
      </w:r>
    </w:p>
  </w:endnote>
  <w:endnote w:type="continuationSeparator" w:id="0">
    <w:p w:rsidR="00C97574" w:rsidRDefault="00C97574" w:rsidP="00E6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74" w:rsidRDefault="00C97574" w:rsidP="00E60AC8">
      <w:r w:rsidRPr="00E60AC8">
        <w:rPr>
          <w:color w:val="000000"/>
        </w:rPr>
        <w:separator/>
      </w:r>
    </w:p>
  </w:footnote>
  <w:footnote w:type="continuationSeparator" w:id="0">
    <w:p w:rsidR="00C97574" w:rsidRDefault="00C97574" w:rsidP="00E60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53471"/>
    <w:multiLevelType w:val="multilevel"/>
    <w:tmpl w:val="3CE445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E2712A5"/>
    <w:multiLevelType w:val="multilevel"/>
    <w:tmpl w:val="008076D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65DF64E3"/>
    <w:multiLevelType w:val="multilevel"/>
    <w:tmpl w:val="6F184A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6C037CE8"/>
    <w:multiLevelType w:val="multilevel"/>
    <w:tmpl w:val="4CDC1A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0AC8"/>
    <w:rsid w:val="00AE1241"/>
    <w:rsid w:val="00C97574"/>
    <w:rsid w:val="00E60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60AC8"/>
  </w:style>
  <w:style w:type="paragraph" w:customStyle="1" w:styleId="Heading">
    <w:name w:val="Heading"/>
    <w:basedOn w:val="Standard"/>
    <w:next w:val="Textbody"/>
    <w:rsid w:val="00E60A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60AC8"/>
    <w:pPr>
      <w:spacing w:after="120"/>
    </w:pPr>
  </w:style>
  <w:style w:type="paragraph" w:styleId="Elenco">
    <w:name w:val="List"/>
    <w:basedOn w:val="Textbody"/>
    <w:rsid w:val="00E60AC8"/>
  </w:style>
  <w:style w:type="paragraph" w:customStyle="1" w:styleId="Caption">
    <w:name w:val="Caption"/>
    <w:basedOn w:val="Standard"/>
    <w:rsid w:val="00E60A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60AC8"/>
    <w:pPr>
      <w:suppressLineNumbers/>
    </w:pPr>
  </w:style>
  <w:style w:type="paragraph" w:customStyle="1" w:styleId="Heading3">
    <w:name w:val="Heading 3"/>
    <w:basedOn w:val="Heading"/>
    <w:next w:val="Textbody"/>
    <w:rsid w:val="00E60AC8"/>
    <w:pPr>
      <w:outlineLvl w:val="2"/>
    </w:pPr>
    <w:rPr>
      <w:rFonts w:ascii="Times New Roman" w:eastAsia="SimSun" w:hAnsi="Times New Roman"/>
      <w:b/>
      <w:bCs/>
    </w:rPr>
  </w:style>
  <w:style w:type="paragraph" w:customStyle="1" w:styleId="Heading1">
    <w:name w:val="Heading 1"/>
    <w:basedOn w:val="Heading"/>
    <w:next w:val="Textbody"/>
    <w:rsid w:val="00E60AC8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customStyle="1" w:styleId="NumberingSymbols">
    <w:name w:val="Numbering Symbols"/>
    <w:rsid w:val="00E60AC8"/>
  </w:style>
  <w:style w:type="character" w:customStyle="1" w:styleId="BulletSymbols">
    <w:name w:val="Bullet Symbols"/>
    <w:rsid w:val="00E60AC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Brux</dc:creator>
  <cp:lastModifiedBy>Fabio</cp:lastModifiedBy>
  <cp:revision>1</cp:revision>
  <dcterms:created xsi:type="dcterms:W3CDTF">2015-08-13T11:08:00Z</dcterms:created>
  <dcterms:modified xsi:type="dcterms:W3CDTF">2016-08-25T11:00:00Z</dcterms:modified>
</cp:coreProperties>
</file>